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272F4" w14:textId="77777777" w:rsidR="00786EEA" w:rsidRPr="00786EEA" w:rsidRDefault="00786EEA" w:rsidP="00786EEA">
      <w:pPr>
        <w:spacing w:after="0" w:line="240" w:lineRule="auto"/>
        <w:rPr>
          <w:b/>
          <w:bCs/>
        </w:rPr>
      </w:pPr>
      <w:r w:rsidRPr="00786EEA">
        <w:rPr>
          <w:b/>
          <w:bCs/>
        </w:rPr>
        <w:t>Algehele visie van de aanbestedende dienst op het taakstellend budget</w:t>
      </w:r>
    </w:p>
    <w:p w14:paraId="3DCABBE9" w14:textId="77777777" w:rsidR="00786EEA" w:rsidRDefault="00786EEA" w:rsidP="00786EEA">
      <w:pPr>
        <w:spacing w:after="0" w:line="240" w:lineRule="auto"/>
      </w:pPr>
    </w:p>
    <w:p w14:paraId="72F0ECFA" w14:textId="14CAA939" w:rsidR="00786EEA" w:rsidRPr="00786EEA" w:rsidRDefault="00786EEA" w:rsidP="00786EEA">
      <w:pPr>
        <w:spacing w:after="0" w:line="240" w:lineRule="auto"/>
        <w:rPr>
          <w:i/>
          <w:iCs/>
        </w:rPr>
      </w:pPr>
      <w:r w:rsidRPr="00786EEA">
        <w:rPr>
          <w:i/>
          <w:iCs/>
        </w:rPr>
        <w:t>Het taakstellend budget als sturend doelbudget, niet als vast contractbedrag</w:t>
      </w:r>
    </w:p>
    <w:p w14:paraId="2C8072C5" w14:textId="597ADC1C" w:rsidR="00786EEA" w:rsidRDefault="00786EEA" w:rsidP="00786EEA">
      <w:pPr>
        <w:spacing w:after="0" w:line="240" w:lineRule="auto"/>
      </w:pPr>
      <w:r>
        <w:t xml:space="preserve">De aanbestedende dienst positioneert het taakstellend budget nadrukkelijk niet als een vaste aanneemsom, maar als een financieel richtpunt waarbinnen de realisatie van de nieuwe RWZI moet worden gerealiseerd. </w:t>
      </w:r>
      <w:proofErr w:type="gramStart"/>
      <w:r>
        <w:t>Derhalve</w:t>
      </w:r>
      <w:proofErr w:type="gramEnd"/>
      <w:r>
        <w:t xml:space="preserve"> fungeert het budget van € 40 miljoen (exclusief btw) als:</w:t>
      </w:r>
    </w:p>
    <w:p w14:paraId="1708C7AC" w14:textId="77777777" w:rsidR="00786EEA" w:rsidRDefault="00786EEA" w:rsidP="00786EEA">
      <w:pPr>
        <w:pStyle w:val="Lijstalinea"/>
        <w:numPr>
          <w:ilvl w:val="0"/>
          <w:numId w:val="11"/>
        </w:numPr>
        <w:spacing w:after="0" w:line="240" w:lineRule="auto"/>
      </w:pPr>
      <w:r>
        <w:t>een gezamenlijk uitgangspunt voor opdrachtgever en opdrachtnemer bij de start van het bouwteam;</w:t>
      </w:r>
    </w:p>
    <w:p w14:paraId="46E0C57C" w14:textId="77777777" w:rsidR="00786EEA" w:rsidRDefault="00786EEA" w:rsidP="00786EEA">
      <w:pPr>
        <w:pStyle w:val="Lijstalinea"/>
        <w:numPr>
          <w:ilvl w:val="0"/>
          <w:numId w:val="11"/>
        </w:numPr>
        <w:spacing w:after="0" w:line="240" w:lineRule="auto"/>
      </w:pPr>
      <w:r>
        <w:t>een doelbudget waar de ontwerpoptimalisaties, uitvoeringskeuzes en risicobeheersing consequent aan worden getoetst;</w:t>
      </w:r>
    </w:p>
    <w:p w14:paraId="38050222" w14:textId="77777777" w:rsidR="00786EEA" w:rsidRDefault="00786EEA" w:rsidP="00786EEA">
      <w:pPr>
        <w:pStyle w:val="Lijstalinea"/>
        <w:numPr>
          <w:ilvl w:val="0"/>
          <w:numId w:val="11"/>
        </w:numPr>
        <w:spacing w:after="0" w:line="240" w:lineRule="auto"/>
      </w:pPr>
      <w:r>
        <w:t>een referentiekader voor de beoordeling van de uiteindelijke realisatieprijs aan het einde van de bouwteamfase.</w:t>
      </w:r>
    </w:p>
    <w:p w14:paraId="484975D3" w14:textId="1252CD15" w:rsidR="00786EEA" w:rsidRDefault="00786EEA" w:rsidP="00786EEA">
      <w:pPr>
        <w:spacing w:after="0" w:line="240" w:lineRule="auto"/>
      </w:pPr>
      <w:r>
        <w:t>Daarmee is het taakstellend budget vooral een sturingsinstrument, geen resultaatsverplichting vooraf.</w:t>
      </w:r>
    </w:p>
    <w:p w14:paraId="4539F91E" w14:textId="77777777" w:rsidR="00786EEA" w:rsidRDefault="00786EEA" w:rsidP="00786EEA">
      <w:pPr>
        <w:spacing w:after="0" w:line="240" w:lineRule="auto"/>
      </w:pPr>
    </w:p>
    <w:p w14:paraId="5C16C917" w14:textId="58E34B75" w:rsidR="00786EEA" w:rsidRPr="00A92C17" w:rsidRDefault="00786EEA" w:rsidP="00786EEA">
      <w:pPr>
        <w:spacing w:after="0" w:line="240" w:lineRule="auto"/>
        <w:rPr>
          <w:i/>
          <w:iCs/>
        </w:rPr>
      </w:pPr>
      <w:r w:rsidRPr="00A92C17">
        <w:rPr>
          <w:i/>
          <w:iCs/>
        </w:rPr>
        <w:t>Duidelijke afbakening van wat wel en niet onder het taakstellend budget valt</w:t>
      </w:r>
    </w:p>
    <w:p w14:paraId="712D6559" w14:textId="5AB7D1DA" w:rsidR="00786EEA" w:rsidRPr="00A92C17" w:rsidRDefault="00786EEA" w:rsidP="00786EEA">
      <w:pPr>
        <w:spacing w:after="0" w:line="240" w:lineRule="auto"/>
      </w:pPr>
      <w:r w:rsidRPr="00A92C17">
        <w:t xml:space="preserve">De aanbestedende dienst hanteert een strikte scope-afbakening, waarbij geldt: </w:t>
      </w:r>
    </w:p>
    <w:p w14:paraId="7595FA0B" w14:textId="07961DC1" w:rsidR="00786EEA" w:rsidRPr="00A92C17" w:rsidRDefault="00786EEA" w:rsidP="00786EEA">
      <w:pPr>
        <w:pStyle w:val="Lijstalinea"/>
        <w:numPr>
          <w:ilvl w:val="0"/>
          <w:numId w:val="12"/>
        </w:numPr>
        <w:spacing w:after="0" w:line="240" w:lineRule="auto"/>
      </w:pPr>
      <w:r w:rsidRPr="00A92C17">
        <w:t>wel binnen het taakstellend budget:</w:t>
      </w:r>
    </w:p>
    <w:p w14:paraId="2EE80811" w14:textId="77777777" w:rsidR="00786EEA" w:rsidRPr="00A92C17" w:rsidRDefault="00786EEA" w:rsidP="00786EEA">
      <w:pPr>
        <w:pStyle w:val="Lijstalinea"/>
        <w:numPr>
          <w:ilvl w:val="0"/>
          <w:numId w:val="13"/>
        </w:numPr>
        <w:spacing w:after="0" w:line="240" w:lineRule="auto"/>
      </w:pPr>
      <w:r w:rsidRPr="00A92C17">
        <w:t>realisatiewerkzaamheden voor de nieuwbouw van de RWZI Hattem;</w:t>
      </w:r>
    </w:p>
    <w:p w14:paraId="168A4E8B" w14:textId="4D923AB4" w:rsidR="00786EEA" w:rsidRPr="00A92C17" w:rsidRDefault="00786EEA" w:rsidP="00786EEA">
      <w:pPr>
        <w:pStyle w:val="Lijstalinea"/>
        <w:numPr>
          <w:ilvl w:val="0"/>
          <w:numId w:val="13"/>
        </w:numPr>
        <w:spacing w:after="0" w:line="240" w:lineRule="auto"/>
      </w:pPr>
      <w:r w:rsidRPr="00A92C17">
        <w:t>de inklinkwerkzaamheden die in de bouwteamfase worden voorbereid en door de opdrachtnemer worden uitgevoerd.</w:t>
      </w:r>
    </w:p>
    <w:p w14:paraId="70EDA73F" w14:textId="0B31B7BD" w:rsidR="00786EEA" w:rsidRPr="00A92C17" w:rsidRDefault="00786EEA" w:rsidP="00786EEA">
      <w:pPr>
        <w:pStyle w:val="Lijstalinea"/>
        <w:numPr>
          <w:ilvl w:val="0"/>
          <w:numId w:val="12"/>
        </w:numPr>
        <w:spacing w:after="0" w:line="240" w:lineRule="auto"/>
      </w:pPr>
      <w:r w:rsidRPr="00A92C17">
        <w:t>Niet binnen het taakstellend budget:</w:t>
      </w:r>
    </w:p>
    <w:p w14:paraId="7D877F9E" w14:textId="77777777" w:rsidR="00786EEA" w:rsidRPr="00A92C17" w:rsidRDefault="00786EEA" w:rsidP="00786EEA">
      <w:pPr>
        <w:pStyle w:val="Lijstalinea"/>
        <w:numPr>
          <w:ilvl w:val="0"/>
          <w:numId w:val="14"/>
        </w:numPr>
        <w:spacing w:after="0" w:line="240" w:lineRule="auto"/>
      </w:pPr>
      <w:r w:rsidRPr="00A92C17">
        <w:t>het bouwteambudget (ontwerp- en samenwerkingsfase);</w:t>
      </w:r>
    </w:p>
    <w:p w14:paraId="5237D2EC" w14:textId="77777777" w:rsidR="00786EEA" w:rsidRPr="00A92C17" w:rsidRDefault="00786EEA" w:rsidP="00786EEA">
      <w:pPr>
        <w:pStyle w:val="Lijstalinea"/>
        <w:numPr>
          <w:ilvl w:val="0"/>
          <w:numId w:val="14"/>
        </w:numPr>
        <w:spacing w:after="0" w:line="240" w:lineRule="auto"/>
      </w:pPr>
      <w:r w:rsidRPr="00A92C17">
        <w:t>de optionele sloopwerkzaamheden van de bestaande RWZI;</w:t>
      </w:r>
    </w:p>
    <w:p w14:paraId="42A391C2" w14:textId="77777777" w:rsidR="00786EEA" w:rsidRPr="00A92C17" w:rsidRDefault="00786EEA" w:rsidP="00786EEA">
      <w:pPr>
        <w:pStyle w:val="Lijstalinea"/>
        <w:numPr>
          <w:ilvl w:val="0"/>
          <w:numId w:val="14"/>
        </w:numPr>
        <w:spacing w:after="0" w:line="240" w:lineRule="auto"/>
      </w:pPr>
      <w:r w:rsidRPr="00A92C17">
        <w:t xml:space="preserve">eventuele </w:t>
      </w:r>
      <w:proofErr w:type="spellStart"/>
      <w:r w:rsidRPr="00A92C17">
        <w:t>objectoverstijgende</w:t>
      </w:r>
      <w:proofErr w:type="spellEnd"/>
      <w:r w:rsidRPr="00A92C17">
        <w:t xml:space="preserve"> risicoreserveringen;</w:t>
      </w:r>
    </w:p>
    <w:p w14:paraId="181B9A24" w14:textId="77777777" w:rsidR="00786EEA" w:rsidRPr="00A92C17" w:rsidRDefault="00786EEA" w:rsidP="00786EEA">
      <w:pPr>
        <w:pStyle w:val="Lijstalinea"/>
        <w:numPr>
          <w:ilvl w:val="0"/>
          <w:numId w:val="14"/>
        </w:numPr>
        <w:spacing w:after="0" w:line="240" w:lineRule="auto"/>
      </w:pPr>
      <w:r w:rsidRPr="00A92C17">
        <w:t>kosten van derden zoals technologie-leveranciers buiten de scope.</w:t>
      </w:r>
    </w:p>
    <w:p w14:paraId="59264744" w14:textId="77777777" w:rsidR="00786EEA" w:rsidRPr="00A92C17" w:rsidRDefault="00786EEA" w:rsidP="00786EEA">
      <w:pPr>
        <w:spacing w:after="0" w:line="240" w:lineRule="auto"/>
      </w:pPr>
      <w:r w:rsidRPr="00A92C17">
        <w:t xml:space="preserve">Deze heldere scheiding </w:t>
      </w:r>
      <w:proofErr w:type="gramStart"/>
      <w:r w:rsidRPr="00A92C17">
        <w:t>onderstreept</w:t>
      </w:r>
      <w:proofErr w:type="gramEnd"/>
      <w:r w:rsidRPr="00A92C17">
        <w:t xml:space="preserve"> dat het taakstellend budget bedoeld is als zuiver realisatiebudget en niet als allesomvattend projectbudget.</w:t>
      </w:r>
    </w:p>
    <w:p w14:paraId="2C88F46A" w14:textId="77777777" w:rsidR="00786EEA" w:rsidRPr="00A92C17" w:rsidRDefault="00786EEA" w:rsidP="00786EEA">
      <w:pPr>
        <w:spacing w:after="0" w:line="240" w:lineRule="auto"/>
      </w:pPr>
    </w:p>
    <w:p w14:paraId="1D1551E3" w14:textId="7995EE7C" w:rsidR="00786EEA" w:rsidRPr="00A92C17" w:rsidRDefault="00786EEA" w:rsidP="00786EEA">
      <w:pPr>
        <w:spacing w:after="0" w:line="240" w:lineRule="auto"/>
        <w:rPr>
          <w:i/>
          <w:iCs/>
        </w:rPr>
      </w:pPr>
      <w:r w:rsidRPr="00A92C17">
        <w:rPr>
          <w:i/>
          <w:iCs/>
        </w:rPr>
        <w:t>Sterke nadruk op kostenbewust ontwerpen binnen het bouwteam</w:t>
      </w:r>
    </w:p>
    <w:p w14:paraId="55F340F6" w14:textId="77777777" w:rsidR="00786EEA" w:rsidRPr="00A92C17" w:rsidRDefault="00786EEA" w:rsidP="00786EEA">
      <w:pPr>
        <w:spacing w:after="0" w:line="240" w:lineRule="auto"/>
      </w:pPr>
      <w:r w:rsidRPr="00A92C17">
        <w:t>De aanbestedende dienst verwacht dat het bouwteam actief ontwerpt binnen financiële randvoorwaarden. Dat betekent:</w:t>
      </w:r>
    </w:p>
    <w:p w14:paraId="33B02E35" w14:textId="4C8DEAD9" w:rsidR="00786EEA" w:rsidRPr="00A92C17" w:rsidRDefault="00786EEA" w:rsidP="00826463">
      <w:pPr>
        <w:pStyle w:val="Lijstalinea"/>
        <w:numPr>
          <w:ilvl w:val="0"/>
          <w:numId w:val="15"/>
        </w:numPr>
        <w:spacing w:after="0" w:line="240" w:lineRule="auto"/>
      </w:pPr>
      <w:r w:rsidRPr="00A92C17">
        <w:t xml:space="preserve">bij elke ontwerpstap expliciet inzicht </w:t>
      </w:r>
      <w:r w:rsidR="00826463" w:rsidRPr="00A92C17">
        <w:t xml:space="preserve">maken wat hiervan de effecten zijn op de </w:t>
      </w:r>
      <w:r w:rsidRPr="00A92C17">
        <w:t xml:space="preserve">kosten, </w:t>
      </w:r>
      <w:r w:rsidR="00826463" w:rsidRPr="00A92C17">
        <w:t xml:space="preserve">de </w:t>
      </w:r>
      <w:r w:rsidRPr="00A92C17">
        <w:t>risico</w:t>
      </w:r>
      <w:r w:rsidR="00826463" w:rsidRPr="00A92C17">
        <w:t>’</w:t>
      </w:r>
      <w:r w:rsidRPr="00A92C17">
        <w:t>s en</w:t>
      </w:r>
      <w:r w:rsidR="00826463" w:rsidRPr="00A92C17">
        <w:t xml:space="preserve"> de</w:t>
      </w:r>
      <w:r w:rsidRPr="00A92C17">
        <w:t xml:space="preserve"> maakbaarheid;</w:t>
      </w:r>
    </w:p>
    <w:p w14:paraId="08E96838" w14:textId="05683B61" w:rsidR="00786EEA" w:rsidRPr="00A92C17" w:rsidRDefault="00786EEA" w:rsidP="00826463">
      <w:pPr>
        <w:pStyle w:val="Lijstalinea"/>
        <w:numPr>
          <w:ilvl w:val="0"/>
          <w:numId w:val="15"/>
        </w:numPr>
        <w:spacing w:after="0" w:line="240" w:lineRule="auto"/>
      </w:pPr>
      <w:r w:rsidRPr="00A92C17">
        <w:t xml:space="preserve">geen </w:t>
      </w:r>
      <w:r w:rsidR="00826463" w:rsidRPr="00A92C17">
        <w:t>toepassing van ontwerp</w:t>
      </w:r>
      <w:r w:rsidRPr="00A92C17">
        <w:t xml:space="preserve">optimalisaties zonder </w:t>
      </w:r>
      <w:r w:rsidR="00826463" w:rsidRPr="00A92C17">
        <w:t xml:space="preserve">dat hier een gedragen </w:t>
      </w:r>
      <w:r w:rsidRPr="00A92C17">
        <w:t>financiële onderbouwing</w:t>
      </w:r>
      <w:r w:rsidR="00826463" w:rsidRPr="00A92C17">
        <w:t xml:space="preserve"> onder ligt</w:t>
      </w:r>
      <w:r w:rsidRPr="00A92C17">
        <w:t>;</w:t>
      </w:r>
    </w:p>
    <w:p w14:paraId="7D4FF253" w14:textId="0F0E29D7" w:rsidR="00786EEA" w:rsidRPr="00A92C17" w:rsidRDefault="00786EEA" w:rsidP="00826463">
      <w:pPr>
        <w:pStyle w:val="Lijstalinea"/>
        <w:numPr>
          <w:ilvl w:val="0"/>
          <w:numId w:val="15"/>
        </w:numPr>
        <w:spacing w:after="0" w:line="240" w:lineRule="auto"/>
      </w:pPr>
      <w:r w:rsidRPr="00A92C17">
        <w:t xml:space="preserve">geen verrassingen </w:t>
      </w:r>
      <w:r w:rsidR="00826463" w:rsidRPr="00A92C17">
        <w:t xml:space="preserve">die zullen ontstaan </w:t>
      </w:r>
      <w:r w:rsidRPr="00A92C17">
        <w:t xml:space="preserve">aan het einde van </w:t>
      </w:r>
      <w:r w:rsidR="00826463" w:rsidRPr="00A92C17">
        <w:t xml:space="preserve">en na afloop van </w:t>
      </w:r>
      <w:r w:rsidRPr="00A92C17">
        <w:t>de bouwteamfase.</w:t>
      </w:r>
    </w:p>
    <w:p w14:paraId="0DB929CA" w14:textId="0D364D7E" w:rsidR="00786EEA" w:rsidRPr="00A92C17" w:rsidRDefault="00786EEA" w:rsidP="00786EEA">
      <w:pPr>
        <w:spacing w:after="0" w:line="240" w:lineRule="auto"/>
      </w:pPr>
      <w:r w:rsidRPr="00A92C17">
        <w:t xml:space="preserve">Het ontwerp komt tot stand via een expliciet </w:t>
      </w:r>
      <w:proofErr w:type="spellStart"/>
      <w:r w:rsidRPr="00A92C17">
        <w:t>budgetgestuurd</w:t>
      </w:r>
      <w:proofErr w:type="spellEnd"/>
      <w:r w:rsidRPr="00A92C17">
        <w:t xml:space="preserve"> ontwerpproces, waarin</w:t>
      </w:r>
      <w:r w:rsidR="00826463" w:rsidRPr="00A92C17">
        <w:t xml:space="preserve"> </w:t>
      </w:r>
      <w:r w:rsidRPr="00A92C17">
        <w:t xml:space="preserve">de opdrachtgever </w:t>
      </w:r>
      <w:r w:rsidR="00826463" w:rsidRPr="00A92C17">
        <w:t xml:space="preserve">de </w:t>
      </w:r>
      <w:r w:rsidRPr="00A92C17">
        <w:t>regie voert</w:t>
      </w:r>
      <w:r w:rsidR="00826463" w:rsidRPr="00A92C17">
        <w:t xml:space="preserve"> en </w:t>
      </w:r>
      <w:r w:rsidRPr="00A92C17">
        <w:t xml:space="preserve">de opdrachtnemer zijn uitvoeringskennis inzet om het ontwerp haalbaar </w:t>
      </w:r>
      <w:r w:rsidR="00826463" w:rsidRPr="00A92C17">
        <w:t>e</w:t>
      </w:r>
      <w:r w:rsidRPr="00A92C17">
        <w:t>n betaalbaar te maken.</w:t>
      </w:r>
      <w:r w:rsidR="00826463" w:rsidRPr="00A92C17">
        <w:t xml:space="preserve"> </w:t>
      </w:r>
      <w:r w:rsidRPr="00A92C17">
        <w:t>Het taakstellend budget fungeert daarbij als continu toetsingskader.</w:t>
      </w:r>
    </w:p>
    <w:p w14:paraId="1384DC83" w14:textId="77777777" w:rsidR="00786EEA" w:rsidRPr="00A92C17" w:rsidRDefault="00786EEA" w:rsidP="00786EEA">
      <w:pPr>
        <w:spacing w:after="0" w:line="240" w:lineRule="auto"/>
      </w:pPr>
    </w:p>
    <w:p w14:paraId="7AC7BC8A" w14:textId="77777777" w:rsidR="00826463" w:rsidRPr="00A92C17" w:rsidRDefault="00826463">
      <w:pPr>
        <w:rPr>
          <w:i/>
          <w:iCs/>
        </w:rPr>
      </w:pPr>
      <w:r w:rsidRPr="00A92C17">
        <w:rPr>
          <w:i/>
          <w:iCs/>
        </w:rPr>
        <w:br w:type="page"/>
      </w:r>
    </w:p>
    <w:p w14:paraId="6B0C54EB" w14:textId="46A31E21" w:rsidR="00786EEA" w:rsidRPr="00A92C17" w:rsidRDefault="00786EEA" w:rsidP="00786EEA">
      <w:pPr>
        <w:spacing w:after="0" w:line="240" w:lineRule="auto"/>
        <w:rPr>
          <w:i/>
          <w:iCs/>
        </w:rPr>
      </w:pPr>
      <w:r w:rsidRPr="00A92C17">
        <w:rPr>
          <w:i/>
          <w:iCs/>
        </w:rPr>
        <w:lastRenderedPageBreak/>
        <w:t>Transparantie en marktconformiteit als kernwaarden</w:t>
      </w:r>
    </w:p>
    <w:p w14:paraId="7737FFE4" w14:textId="72B6E875" w:rsidR="00786EEA" w:rsidRPr="00A92C17" w:rsidRDefault="00786EEA" w:rsidP="00826463">
      <w:pPr>
        <w:spacing w:after="0" w:line="240" w:lineRule="auto"/>
      </w:pPr>
      <w:r w:rsidRPr="00A92C17">
        <w:t>De visie van de aanbestedende dienst is dat het taakstellend budget alleen haalbaar is bij</w:t>
      </w:r>
      <w:r w:rsidR="00826463" w:rsidRPr="00A92C17">
        <w:t xml:space="preserve"> </w:t>
      </w:r>
      <w:r w:rsidRPr="00A92C17">
        <w:t>open begrotingen</w:t>
      </w:r>
      <w:r w:rsidR="00826463" w:rsidRPr="00A92C17">
        <w:t xml:space="preserve">, </w:t>
      </w:r>
      <w:r w:rsidRPr="00A92C17">
        <w:t>inzicht in kostenopbouw</w:t>
      </w:r>
      <w:r w:rsidR="00826463" w:rsidRPr="00A92C17">
        <w:t xml:space="preserve"> en </w:t>
      </w:r>
      <w:r w:rsidRPr="00A92C17">
        <w:t>aantoonbare marktconformiteit van prijzen (zowel in bouwteamfase als realisatiefase).</w:t>
      </w:r>
    </w:p>
    <w:p w14:paraId="2DBEB25A" w14:textId="77777777" w:rsidR="00786EEA" w:rsidRPr="00A92C17" w:rsidRDefault="00786EEA" w:rsidP="00786EEA">
      <w:pPr>
        <w:spacing w:after="0" w:line="240" w:lineRule="auto"/>
      </w:pPr>
      <w:r w:rsidRPr="00A92C17">
        <w:t>Daarom:</w:t>
      </w:r>
    </w:p>
    <w:p w14:paraId="5A3C2BBF" w14:textId="77777777" w:rsidR="00786EEA" w:rsidRPr="00A92C17" w:rsidRDefault="00786EEA" w:rsidP="00826463">
      <w:pPr>
        <w:pStyle w:val="Lijstalinea"/>
        <w:numPr>
          <w:ilvl w:val="0"/>
          <w:numId w:val="17"/>
        </w:numPr>
        <w:spacing w:after="0" w:line="240" w:lineRule="auto"/>
      </w:pPr>
      <w:r w:rsidRPr="00A92C17">
        <w:t>wordt de realisatieprijs opgebouwd op basis van een open calculatie;</w:t>
      </w:r>
    </w:p>
    <w:p w14:paraId="516735F9" w14:textId="77777777" w:rsidR="00786EEA" w:rsidRPr="00A92C17" w:rsidRDefault="00786EEA" w:rsidP="00826463">
      <w:pPr>
        <w:pStyle w:val="Lijstalinea"/>
        <w:numPr>
          <w:ilvl w:val="0"/>
          <w:numId w:val="17"/>
        </w:numPr>
        <w:spacing w:after="0" w:line="240" w:lineRule="auto"/>
      </w:pPr>
      <w:r w:rsidRPr="00A92C17">
        <w:t>vindt toetsing plaats door kostendeskundigen van de opdrachtgever;</w:t>
      </w:r>
    </w:p>
    <w:p w14:paraId="7F8E6765" w14:textId="77777777" w:rsidR="00786EEA" w:rsidRPr="00A92C17" w:rsidRDefault="00786EEA" w:rsidP="00826463">
      <w:pPr>
        <w:pStyle w:val="Lijstalinea"/>
        <w:numPr>
          <w:ilvl w:val="0"/>
          <w:numId w:val="17"/>
        </w:numPr>
        <w:spacing w:after="0" w:line="240" w:lineRule="auto"/>
      </w:pPr>
      <w:r w:rsidRPr="00A92C17">
        <w:t>wordt gestuurd op redelijkheid en billijkheid in tarieven, opslagen en risico’s.</w:t>
      </w:r>
    </w:p>
    <w:p w14:paraId="45446562" w14:textId="77777777" w:rsidR="00786EEA" w:rsidRPr="00A92C17" w:rsidRDefault="00786EEA" w:rsidP="00786EEA">
      <w:pPr>
        <w:spacing w:after="0" w:line="240" w:lineRule="auto"/>
      </w:pPr>
      <w:r w:rsidRPr="00A92C17">
        <w:t>Het budget is dus geen onderhandelingswapen, maar een gezamenlijke realiteitscheck.</w:t>
      </w:r>
    </w:p>
    <w:p w14:paraId="6BF22948" w14:textId="77777777" w:rsidR="00786EEA" w:rsidRPr="00A92C17" w:rsidRDefault="00786EEA" w:rsidP="00786EEA">
      <w:pPr>
        <w:spacing w:after="0" w:line="240" w:lineRule="auto"/>
      </w:pPr>
    </w:p>
    <w:p w14:paraId="44269057" w14:textId="5823D713" w:rsidR="00786EEA" w:rsidRPr="00A92C17" w:rsidRDefault="00786EEA" w:rsidP="00786EEA">
      <w:pPr>
        <w:spacing w:after="0" w:line="240" w:lineRule="auto"/>
        <w:rPr>
          <w:i/>
          <w:iCs/>
        </w:rPr>
      </w:pPr>
      <w:r w:rsidRPr="00A92C17">
        <w:rPr>
          <w:i/>
          <w:iCs/>
        </w:rPr>
        <w:t>Gezamenlijke verantwoordelijkheid, maar eindverantwoordelijkheid bij de opdrachtgever</w:t>
      </w:r>
    </w:p>
    <w:p w14:paraId="167C23B6" w14:textId="319D2E14" w:rsidR="00786EEA" w:rsidRPr="00A92C17" w:rsidRDefault="00786EEA" w:rsidP="00786EEA">
      <w:pPr>
        <w:spacing w:after="0" w:line="240" w:lineRule="auto"/>
      </w:pPr>
      <w:r w:rsidRPr="00A92C17">
        <w:t xml:space="preserve">Hoewel het taakstellend budget gezamenlijk wordt gehanteerd, blijft de formele eindverantwoordelijkheid bij de opdrachtgever. Tegelijkertijd wordt van de opdrachtnemer verwacht dat </w:t>
      </w:r>
      <w:r w:rsidR="00826463" w:rsidRPr="00A92C17">
        <w:t>deze</w:t>
      </w:r>
      <w:r w:rsidRPr="00A92C17">
        <w:t>:</w:t>
      </w:r>
    </w:p>
    <w:p w14:paraId="559F3E57" w14:textId="77777777" w:rsidR="00786EEA" w:rsidRPr="00A92C17" w:rsidRDefault="00786EEA" w:rsidP="00826463">
      <w:pPr>
        <w:pStyle w:val="Lijstalinea"/>
        <w:numPr>
          <w:ilvl w:val="0"/>
          <w:numId w:val="18"/>
        </w:numPr>
        <w:spacing w:after="0" w:line="240" w:lineRule="auto"/>
      </w:pPr>
      <w:r w:rsidRPr="00A92C17">
        <w:t>proactief waarschuwt bij dreigende budgetoverschrijdingen;</w:t>
      </w:r>
    </w:p>
    <w:p w14:paraId="5927823F" w14:textId="77777777" w:rsidR="00786EEA" w:rsidRPr="00A92C17" w:rsidRDefault="00786EEA" w:rsidP="00826463">
      <w:pPr>
        <w:pStyle w:val="Lijstalinea"/>
        <w:numPr>
          <w:ilvl w:val="0"/>
          <w:numId w:val="18"/>
        </w:numPr>
        <w:spacing w:after="0" w:line="240" w:lineRule="auto"/>
      </w:pPr>
      <w:r w:rsidRPr="00A92C17">
        <w:t>alternatieven aandraagt om binnen budget te blijven;</w:t>
      </w:r>
    </w:p>
    <w:p w14:paraId="5BBC8147" w14:textId="77777777" w:rsidR="00786EEA" w:rsidRDefault="00786EEA" w:rsidP="00826463">
      <w:pPr>
        <w:pStyle w:val="Lijstalinea"/>
        <w:numPr>
          <w:ilvl w:val="0"/>
          <w:numId w:val="18"/>
        </w:numPr>
        <w:spacing w:after="0" w:line="240" w:lineRule="auto"/>
      </w:pPr>
      <w:r>
        <w:t>risico’s tijdig inzichtelijk maakt en mitigeert.</w:t>
      </w:r>
    </w:p>
    <w:p w14:paraId="25D1CE18" w14:textId="41F20900" w:rsidR="00786EEA" w:rsidRDefault="00786EEA" w:rsidP="00786EEA">
      <w:pPr>
        <w:spacing w:after="0" w:line="240" w:lineRule="auto"/>
      </w:pPr>
      <w:r>
        <w:t>Het niet halen van het taakstellend budget wordt niet gezien als falen van één partij, maar als een signaal dat</w:t>
      </w:r>
      <w:r w:rsidR="00826463">
        <w:t xml:space="preserve"> de </w:t>
      </w:r>
      <w:r>
        <w:t>ontwerpkeuzes,</w:t>
      </w:r>
      <w:r w:rsidR="00826463">
        <w:t xml:space="preserve"> de </w:t>
      </w:r>
      <w:r>
        <w:t>scope</w:t>
      </w:r>
      <w:r w:rsidR="00826463">
        <w:t xml:space="preserve"> en de </w:t>
      </w:r>
      <w:r>
        <w:t>risicoverdeling</w:t>
      </w:r>
      <w:r w:rsidR="00826463">
        <w:t xml:space="preserve"> </w:t>
      </w:r>
      <w:r>
        <w:t>opnieuw en transparant moeten worden besproken.</w:t>
      </w:r>
    </w:p>
    <w:p w14:paraId="2699AD00" w14:textId="77777777" w:rsidR="00786EEA" w:rsidRDefault="00786EEA" w:rsidP="00786EEA">
      <w:pPr>
        <w:spacing w:after="0" w:line="240" w:lineRule="auto"/>
      </w:pPr>
    </w:p>
    <w:p w14:paraId="708E8DD2" w14:textId="7A31FFE6" w:rsidR="00786EEA" w:rsidRPr="00826463" w:rsidRDefault="00786EEA" w:rsidP="00786EEA">
      <w:pPr>
        <w:spacing w:after="0" w:line="240" w:lineRule="auto"/>
        <w:rPr>
          <w:i/>
          <w:iCs/>
        </w:rPr>
      </w:pPr>
      <w:r w:rsidRPr="00826463">
        <w:rPr>
          <w:i/>
          <w:iCs/>
        </w:rPr>
        <w:t>Taakstellend budget als randvoorwaarde voor vervolgopdrachten</w:t>
      </w:r>
    </w:p>
    <w:p w14:paraId="56B962F0" w14:textId="43EAFAE6" w:rsidR="00786EEA" w:rsidRDefault="00786EEA" w:rsidP="00786EEA">
      <w:pPr>
        <w:spacing w:after="0" w:line="240" w:lineRule="auto"/>
      </w:pPr>
      <w:r>
        <w:t>De aanbestedende dienst koppelt het functioneren binnen het taakstellend budget expliciet aan</w:t>
      </w:r>
      <w:r w:rsidR="00826463">
        <w:t xml:space="preserve"> </w:t>
      </w:r>
      <w:r>
        <w:t>het verkrijgen van opdracht voor de realisatiefase</w:t>
      </w:r>
      <w:r w:rsidR="00826463">
        <w:t xml:space="preserve"> en </w:t>
      </w:r>
      <w:r>
        <w:t>het eventueel gunnen van de optionele sloopwerkzaamheden.</w:t>
      </w:r>
      <w:r w:rsidR="00826463">
        <w:t xml:space="preserve"> </w:t>
      </w:r>
      <w:r>
        <w:t>Presteren binnen budget, met openheid en samenwerking, wordt daarmee een vertrouwensbasis voor vervolgopdrachten.</w:t>
      </w:r>
    </w:p>
    <w:p w14:paraId="21158208" w14:textId="77777777" w:rsidR="00786EEA" w:rsidRDefault="00786EEA" w:rsidP="00786EEA">
      <w:pPr>
        <w:spacing w:after="0" w:line="240" w:lineRule="auto"/>
      </w:pPr>
    </w:p>
    <w:p w14:paraId="255B8E45" w14:textId="52CCA8A6" w:rsidR="00786EEA" w:rsidRPr="00826463" w:rsidRDefault="00826463" w:rsidP="00786EEA">
      <w:pPr>
        <w:spacing w:after="0" w:line="240" w:lineRule="auto"/>
        <w:rPr>
          <w:i/>
          <w:iCs/>
        </w:rPr>
      </w:pPr>
      <w:r w:rsidRPr="00826463">
        <w:rPr>
          <w:i/>
          <w:iCs/>
        </w:rPr>
        <w:t>H</w:t>
      </w:r>
      <w:r w:rsidR="00786EEA" w:rsidRPr="00826463">
        <w:rPr>
          <w:i/>
          <w:iCs/>
        </w:rPr>
        <w:t>et taakstellend budget van de ontwerpfase</w:t>
      </w:r>
    </w:p>
    <w:p w14:paraId="446DBA05" w14:textId="1BDF7F31" w:rsidR="00786EEA" w:rsidRDefault="00826463" w:rsidP="00786EEA">
      <w:pPr>
        <w:spacing w:after="0" w:line="240" w:lineRule="auto"/>
      </w:pPr>
      <w:r>
        <w:t>Ook hier geldt dat het taakstellend budget voor de bouwteamfase wordt gezien als een</w:t>
      </w:r>
      <w:r w:rsidR="00786EEA">
        <w:t xml:space="preserve"> regie</w:t>
      </w:r>
      <w:r w:rsidR="00786EEA">
        <w:rPr>
          <w:rFonts w:ascii="Cambria Math" w:hAnsi="Cambria Math" w:cs="Cambria Math"/>
        </w:rPr>
        <w:t>‑</w:t>
      </w:r>
      <w:r w:rsidR="00786EEA">
        <w:t>budget</w:t>
      </w:r>
      <w:r>
        <w:t xml:space="preserve"> en niet als een </w:t>
      </w:r>
      <w:r w:rsidR="00786EEA">
        <w:t>resultaatsbudget</w:t>
      </w:r>
      <w:r>
        <w:t>. Dat betekent onzes inziens:</w:t>
      </w:r>
    </w:p>
    <w:p w14:paraId="09A97B42" w14:textId="58AF248A" w:rsidR="00786EEA" w:rsidRDefault="00826463" w:rsidP="00826463">
      <w:pPr>
        <w:pStyle w:val="Lijstalinea"/>
        <w:numPr>
          <w:ilvl w:val="0"/>
          <w:numId w:val="19"/>
        </w:numPr>
        <w:spacing w:after="0" w:line="240" w:lineRule="auto"/>
      </w:pPr>
      <w:r>
        <w:t xml:space="preserve">het taakstellend budget wordt gestuurd op basis van </w:t>
      </w:r>
      <w:r w:rsidR="00786EEA">
        <w:t>een inspanning</w:t>
      </w:r>
      <w:r>
        <w:t xml:space="preserve">, waarbij geldt uren x vast tarieven; </w:t>
      </w:r>
    </w:p>
    <w:p w14:paraId="45EA56A3" w14:textId="73840184" w:rsidR="00786EEA" w:rsidRDefault="00826463" w:rsidP="00826463">
      <w:pPr>
        <w:pStyle w:val="Lijstalinea"/>
        <w:numPr>
          <w:ilvl w:val="0"/>
          <w:numId w:val="19"/>
        </w:numPr>
        <w:spacing w:after="0" w:line="240" w:lineRule="auto"/>
      </w:pPr>
      <w:r>
        <w:t xml:space="preserve">het taakstellend budget is </w:t>
      </w:r>
      <w:r w:rsidR="00786EEA">
        <w:t>een maximale financiële envelop waarbinnen het bouwteam moet functioneren;</w:t>
      </w:r>
    </w:p>
    <w:p w14:paraId="4A0A85E1" w14:textId="74962407" w:rsidR="00786EEA" w:rsidRDefault="00842F71" w:rsidP="00826463">
      <w:pPr>
        <w:pStyle w:val="Lijstalinea"/>
        <w:numPr>
          <w:ilvl w:val="0"/>
          <w:numId w:val="19"/>
        </w:numPr>
        <w:spacing w:after="0" w:line="240" w:lineRule="auto"/>
      </w:pPr>
      <w:r>
        <w:t>er is geen</w:t>
      </w:r>
      <w:r w:rsidR="00786EEA">
        <w:t xml:space="preserve"> </w:t>
      </w:r>
      <w:r>
        <w:t>‘</w:t>
      </w:r>
      <w:r w:rsidR="00786EEA">
        <w:t xml:space="preserve">ontwerpresultaat tegen </w:t>
      </w:r>
      <w:r>
        <w:t xml:space="preserve">een </w:t>
      </w:r>
      <w:r w:rsidR="00786EEA">
        <w:t>vaste prijs</w:t>
      </w:r>
      <w:r>
        <w:t>’ afgesproken</w:t>
      </w:r>
      <w:r w:rsidR="00786EEA">
        <w:t>.</w:t>
      </w:r>
    </w:p>
    <w:p w14:paraId="4C0F147B" w14:textId="6AF26116" w:rsidR="00786EEA" w:rsidRDefault="00786EEA" w:rsidP="00786EEA">
      <w:pPr>
        <w:spacing w:after="0" w:line="240" w:lineRule="auto"/>
      </w:pPr>
      <w:r>
        <w:t>Het bouwteambudget</w:t>
      </w:r>
      <w:r w:rsidR="00842F71">
        <w:t xml:space="preserve"> wordt </w:t>
      </w:r>
      <w:r>
        <w:t>vooraf bepaald via het Prijzenblad (gemiddelde uurtarieven per rol)</w:t>
      </w:r>
      <w:r w:rsidR="00842F71">
        <w:t xml:space="preserve"> en w</w:t>
      </w:r>
      <w:r>
        <w:t>ordt ingezet op regiebasis</w:t>
      </w:r>
      <w:r w:rsidR="00842F71">
        <w:t xml:space="preserve"> en </w:t>
      </w:r>
      <w:r>
        <w:t>staat los van het taakstellend budget voor de realisatie.</w:t>
      </w:r>
      <w:r w:rsidR="00842F71">
        <w:t xml:space="preserve"> </w:t>
      </w:r>
      <w:r>
        <w:t>De visie is dus nadrukkelijk:</w:t>
      </w:r>
      <w:r w:rsidR="00842F71">
        <w:t xml:space="preserve"> ‘</w:t>
      </w:r>
      <w:r>
        <w:t>We kopen capaciteit en samenwerking in, geen ontwerp tegen vaste prijs.</w:t>
      </w:r>
      <w:r w:rsidR="00842F71">
        <w:t>’</w:t>
      </w:r>
    </w:p>
    <w:p w14:paraId="79918075" w14:textId="77777777" w:rsidR="00786EEA" w:rsidRDefault="00786EEA" w:rsidP="00786EEA">
      <w:pPr>
        <w:spacing w:after="0" w:line="240" w:lineRule="auto"/>
      </w:pPr>
    </w:p>
    <w:p w14:paraId="5DF9F72C" w14:textId="58AE8479" w:rsidR="00786EEA" w:rsidRPr="00842F71" w:rsidRDefault="00786EEA" w:rsidP="00786EEA">
      <w:pPr>
        <w:spacing w:after="0" w:line="240" w:lineRule="auto"/>
        <w:rPr>
          <w:i/>
          <w:iCs/>
        </w:rPr>
      </w:pPr>
      <w:r w:rsidRPr="00842F71">
        <w:rPr>
          <w:i/>
          <w:iCs/>
        </w:rPr>
        <w:t>Functie: kostenbeheersing van het proces, niet van de inhoud</w:t>
      </w:r>
    </w:p>
    <w:p w14:paraId="5246470F" w14:textId="28CB6216" w:rsidR="00786EEA" w:rsidRDefault="00786EEA" w:rsidP="00786EEA">
      <w:pPr>
        <w:spacing w:after="0" w:line="240" w:lineRule="auto"/>
      </w:pPr>
      <w:r>
        <w:t>De aanbestedende dienst gebruikt het ontwerpfasebudget primair om</w:t>
      </w:r>
      <w:r w:rsidR="00842F71">
        <w:t xml:space="preserve"> </w:t>
      </w:r>
      <w:r>
        <w:t xml:space="preserve">grip te houden op </w:t>
      </w:r>
      <w:r w:rsidR="00842F71">
        <w:t xml:space="preserve">de </w:t>
      </w:r>
      <w:r>
        <w:t>proceskosten</w:t>
      </w:r>
      <w:r w:rsidR="00842F71">
        <w:t xml:space="preserve">, </w:t>
      </w:r>
      <w:r>
        <w:t xml:space="preserve">te voorkomen dat het bouwteam </w:t>
      </w:r>
      <w:r w:rsidR="00842F71">
        <w:t>‘</w:t>
      </w:r>
      <w:r>
        <w:t>ontwerpt zonder eindigheid</w:t>
      </w:r>
      <w:r w:rsidR="00842F71">
        <w:t xml:space="preserve">’ en </w:t>
      </w:r>
      <w:r>
        <w:t>proportionaliteit te borgen tussen</w:t>
      </w:r>
      <w:r w:rsidR="00842F71">
        <w:t xml:space="preserve"> het </w:t>
      </w:r>
      <w:r>
        <w:t>proces,</w:t>
      </w:r>
      <w:r w:rsidR="00842F71">
        <w:t xml:space="preserve"> de </w:t>
      </w:r>
      <w:r>
        <w:t>ontwerpdiepgang</w:t>
      </w:r>
      <w:r w:rsidR="00842F71">
        <w:t xml:space="preserve"> en de </w:t>
      </w:r>
      <w:r>
        <w:t>voorbereiding op realisatie.</w:t>
      </w:r>
    </w:p>
    <w:p w14:paraId="5651C157" w14:textId="1A3591BC" w:rsidR="00786EEA" w:rsidRDefault="00786EEA" w:rsidP="00786EEA">
      <w:pPr>
        <w:spacing w:after="0" w:line="240" w:lineRule="auto"/>
      </w:pPr>
      <w:r>
        <w:lastRenderedPageBreak/>
        <w:t>Daarmee is het taakstellend bouwteambudget</w:t>
      </w:r>
      <w:r w:rsidR="00842F71">
        <w:t xml:space="preserve"> </w:t>
      </w:r>
      <w:r>
        <w:t>geen optimalisatiedoel op zichzelf,</w:t>
      </w:r>
      <w:r w:rsidR="00842F71">
        <w:t xml:space="preserve"> </w:t>
      </w:r>
      <w:r>
        <w:t>maar een randvoorwaarde voor discipline en focus.</w:t>
      </w:r>
    </w:p>
    <w:p w14:paraId="1973040B" w14:textId="77777777" w:rsidR="00786EEA" w:rsidRDefault="00786EEA" w:rsidP="00786EEA">
      <w:pPr>
        <w:spacing w:after="0" w:line="240" w:lineRule="auto"/>
      </w:pPr>
    </w:p>
    <w:p w14:paraId="311B8BE4" w14:textId="14248A87" w:rsidR="00786EEA" w:rsidRPr="00842F71" w:rsidRDefault="00786EEA" w:rsidP="00786EEA">
      <w:pPr>
        <w:spacing w:after="0" w:line="240" w:lineRule="auto"/>
        <w:rPr>
          <w:i/>
          <w:iCs/>
        </w:rPr>
      </w:pPr>
      <w:r w:rsidRPr="00842F71">
        <w:rPr>
          <w:i/>
          <w:iCs/>
        </w:rPr>
        <w:t>Bewuste keuze: geen indexering, geen open einde</w:t>
      </w:r>
    </w:p>
    <w:p w14:paraId="4A427183" w14:textId="6D4845EB" w:rsidR="00786EEA" w:rsidRDefault="00786EEA" w:rsidP="00786EEA">
      <w:pPr>
        <w:spacing w:after="0" w:line="240" w:lineRule="auto"/>
      </w:pPr>
      <w:r>
        <w:t xml:space="preserve">Belangrijk signaal </w:t>
      </w:r>
      <w:r w:rsidR="00842F71">
        <w:t>v</w:t>
      </w:r>
      <w:r>
        <w:t>an de aanbestedende dienst</w:t>
      </w:r>
      <w:r w:rsidR="00842F71">
        <w:t xml:space="preserve"> hierin is dat er niet gekozen is voor het toepassen van een indexering en niet voor een automatische verruiming bij een, op dit moment onbekende, extra complexiteit. Zodoende is uitbreiding alleen mogelijk via een bewuste besluitvorming. </w:t>
      </w:r>
      <w:r>
        <w:t xml:space="preserve">Daarmee </w:t>
      </w:r>
      <w:r w:rsidR="00842F71">
        <w:t>leggen we</w:t>
      </w:r>
      <w:r>
        <w:t xml:space="preserve"> het risico van inefficiënt procesgebruik expliciet bij het bouwteam</w:t>
      </w:r>
      <w:r w:rsidR="00842F71">
        <w:t xml:space="preserve"> </w:t>
      </w:r>
      <w:r>
        <w:t xml:space="preserve">en niet bij </w:t>
      </w:r>
      <w:r w:rsidR="00842F71">
        <w:t>ons</w:t>
      </w:r>
      <w:r>
        <w:t>zelf.</w:t>
      </w:r>
      <w:r w:rsidR="00842F71">
        <w:t xml:space="preserve"> </w:t>
      </w:r>
      <w:proofErr w:type="gramStart"/>
      <w:r w:rsidR="00842F71">
        <w:t>Derhalve</w:t>
      </w:r>
      <w:proofErr w:type="gramEnd"/>
      <w:r w:rsidR="00842F71">
        <w:t xml:space="preserve"> </w:t>
      </w:r>
      <w:proofErr w:type="gramStart"/>
      <w:r w:rsidR="00842F71">
        <w:t>onderstrepen</w:t>
      </w:r>
      <w:proofErr w:type="gramEnd"/>
      <w:r w:rsidR="00842F71">
        <w:t xml:space="preserve"> we </w:t>
      </w:r>
      <w:r>
        <w:t xml:space="preserve">dat het </w:t>
      </w:r>
      <w:r w:rsidR="00842F71">
        <w:t xml:space="preserve">taakstellend </w:t>
      </w:r>
      <w:r>
        <w:t xml:space="preserve">budget </w:t>
      </w:r>
      <w:r w:rsidR="00842F71">
        <w:t xml:space="preserve">voor de ontwerpfase </w:t>
      </w:r>
      <w:r>
        <w:t>wordt gezien als</w:t>
      </w:r>
      <w:r w:rsidR="00842F71">
        <w:t xml:space="preserve"> </w:t>
      </w:r>
      <w:r>
        <w:t xml:space="preserve">een sturingsinstrument voor professioneel gedrag, niet als </w:t>
      </w:r>
      <w:r w:rsidR="00842F71">
        <w:t xml:space="preserve">een </w:t>
      </w:r>
      <w:r>
        <w:t xml:space="preserve">financiële </w:t>
      </w:r>
      <w:r w:rsidR="00842F71">
        <w:t>‘</w:t>
      </w:r>
      <w:proofErr w:type="spellStart"/>
      <w:r>
        <w:t>meebeweger</w:t>
      </w:r>
      <w:proofErr w:type="spellEnd"/>
      <w:r w:rsidR="00842F71">
        <w:t>’</w:t>
      </w:r>
      <w:r>
        <w:t>.</w:t>
      </w:r>
    </w:p>
    <w:p w14:paraId="72097864" w14:textId="77777777" w:rsidR="00786EEA" w:rsidRDefault="00786EEA" w:rsidP="00786EEA">
      <w:pPr>
        <w:spacing w:after="0" w:line="240" w:lineRule="auto"/>
      </w:pPr>
    </w:p>
    <w:p w14:paraId="6E421785" w14:textId="4D1B1462" w:rsidR="00786EEA" w:rsidRDefault="00786EEA" w:rsidP="00786EEA">
      <w:pPr>
        <w:spacing w:after="0" w:line="240" w:lineRule="auto"/>
      </w:pPr>
      <w:r>
        <w:t>In deze bouwteamconstructie werkt het ontwerpfasebudget als een soort thermostaat:</w:t>
      </w:r>
      <w:r w:rsidR="00E102C4">
        <w:t xml:space="preserve"> </w:t>
      </w:r>
      <w:r>
        <w:t>het bepaalt hoe diep, hoe breed en hoe lang wordt ontworpen</w:t>
      </w:r>
      <w:r w:rsidR="00E102C4">
        <w:t xml:space="preserve"> en het dwingt keuzes af over wat wel, wat niet en wat goed genoeg is. Wat we willen is geen eindeloze optimalisatierondes, de focus op maakbaarheid, risico’s en prijsopbouw en een scherpe rolverdeling. </w:t>
      </w:r>
      <w:r>
        <w:t>De aanbestedende dienst legt impliciet een logische koppeling</w:t>
      </w:r>
      <w:r w:rsidR="00E102C4">
        <w:t xml:space="preserve"> tussen h</w:t>
      </w:r>
      <w:r>
        <w:t xml:space="preserve">et </w:t>
      </w:r>
      <w:r w:rsidR="00E102C4">
        <w:t>taakstellend budget voor de ontwerpfase</w:t>
      </w:r>
      <w:r>
        <w:t xml:space="preserve"> moet voldoende zijn om een betrouwbare, marktconforme en </w:t>
      </w:r>
      <w:proofErr w:type="spellStart"/>
      <w:r>
        <w:t>budgetvaste</w:t>
      </w:r>
      <w:proofErr w:type="spellEnd"/>
      <w:r>
        <w:t xml:space="preserve"> realisatieprijs te kunnen vaststellen.</w:t>
      </w:r>
      <w:r w:rsidR="00E102C4">
        <w:t xml:space="preserve"> </w:t>
      </w:r>
      <w:r>
        <w:t xml:space="preserve">Daarmee </w:t>
      </w:r>
      <w:r w:rsidR="00E102C4">
        <w:t>creëren we een</w:t>
      </w:r>
      <w:r>
        <w:t xml:space="preserve"> spanningsveld:</w:t>
      </w:r>
      <w:r w:rsidR="00E102C4">
        <w:t xml:space="preserve"> </w:t>
      </w:r>
      <w:r>
        <w:t>te weinig ontwerpinspanning</w:t>
      </w:r>
      <w:r w:rsidR="00E102C4">
        <w:t xml:space="preserve"> leidt tot</w:t>
      </w:r>
      <w:r>
        <w:t xml:space="preserve"> risico op verrassingen in realisatie</w:t>
      </w:r>
      <w:r w:rsidR="00E102C4">
        <w:t xml:space="preserve">, </w:t>
      </w:r>
      <w:r>
        <w:t xml:space="preserve">te veel ontwerpinspanning </w:t>
      </w:r>
      <w:r w:rsidR="00E102C4">
        <w:t>leidt tot v</w:t>
      </w:r>
      <w:r>
        <w:t>erspilling van gemeenschapsgeld.</w:t>
      </w:r>
      <w:r w:rsidR="00E102C4">
        <w:t xml:space="preserve"> Voor ons markeert h</w:t>
      </w:r>
      <w:r>
        <w:t>et taakstellend budget</w:t>
      </w:r>
      <w:r w:rsidR="00E102C4">
        <w:t xml:space="preserve"> voor de ontwerpfase</w:t>
      </w:r>
      <w:r>
        <w:t xml:space="preserve"> het evenwichtspunt</w:t>
      </w:r>
      <w:r w:rsidR="00E102C4">
        <w:t xml:space="preserve"> daarin</w:t>
      </w:r>
      <w:r>
        <w:t>.</w:t>
      </w:r>
    </w:p>
    <w:p w14:paraId="788D3D3A" w14:textId="77777777" w:rsidR="00786EEA" w:rsidRDefault="00786EEA" w:rsidP="00786EEA">
      <w:pPr>
        <w:spacing w:after="0" w:line="240" w:lineRule="auto"/>
      </w:pPr>
    </w:p>
    <w:p w14:paraId="2A018B17" w14:textId="6B8EFD93" w:rsidR="00786EEA" w:rsidRPr="00A637B6" w:rsidRDefault="00786EEA" w:rsidP="00786EEA">
      <w:pPr>
        <w:spacing w:after="0" w:line="240" w:lineRule="auto"/>
        <w:rPr>
          <w:i/>
          <w:iCs/>
        </w:rPr>
      </w:pPr>
      <w:r w:rsidRPr="00A637B6">
        <w:rPr>
          <w:i/>
          <w:iCs/>
        </w:rPr>
        <w:t>Open ontwerpfasebudget met absoluut plafond</w:t>
      </w:r>
    </w:p>
    <w:p w14:paraId="1841C7C0" w14:textId="4B1DE5A2" w:rsidR="00786EEA" w:rsidRDefault="00A637B6" w:rsidP="00786EEA">
      <w:pPr>
        <w:spacing w:after="0" w:line="240" w:lineRule="auto"/>
      </w:pPr>
      <w:r>
        <w:t xml:space="preserve">Het taakstellend budget voor de ontwerpfase werkt niet als taakstellend budget per rol. Wel is het ingediende bedrag op het prijzenblad een </w:t>
      </w:r>
      <w:proofErr w:type="gramStart"/>
      <w:r>
        <w:t>harde</w:t>
      </w:r>
      <w:proofErr w:type="gramEnd"/>
      <w:r>
        <w:t xml:space="preserve"> plafond voor de totale ontwerpkosten. Hierdoor kan de opdrachtnemer zijn inzet flexibel inzetten, echter is het voor de opdrachtnemer een opdracht om nooit boven het plafondbedrag uit te komen.  </w:t>
      </w:r>
    </w:p>
    <w:p w14:paraId="2E98D4C9" w14:textId="77777777" w:rsidR="00786EEA" w:rsidRDefault="00786EEA" w:rsidP="00786EEA">
      <w:pPr>
        <w:spacing w:after="0" w:line="240" w:lineRule="auto"/>
      </w:pPr>
    </w:p>
    <w:p w14:paraId="28A4C04F" w14:textId="2E94D15A" w:rsidR="00826463" w:rsidRPr="00A637B6" w:rsidRDefault="00A637B6" w:rsidP="00A637B6">
      <w:pPr>
        <w:spacing w:after="0" w:line="240" w:lineRule="auto"/>
        <w:rPr>
          <w:i/>
          <w:iCs/>
        </w:rPr>
      </w:pPr>
      <w:r w:rsidRPr="00A637B6">
        <w:rPr>
          <w:i/>
          <w:iCs/>
        </w:rPr>
        <w:t xml:space="preserve">Samenvattend </w:t>
      </w:r>
      <w:r w:rsidR="00786EEA" w:rsidRPr="00A637B6">
        <w:rPr>
          <w:i/>
          <w:iCs/>
        </w:rPr>
        <w:t xml:space="preserve"> </w:t>
      </w:r>
    </w:p>
    <w:p w14:paraId="67431C17" w14:textId="42EFF4B6" w:rsidR="00826463" w:rsidRDefault="00826463" w:rsidP="00826463">
      <w:pPr>
        <w:spacing w:after="0" w:line="240" w:lineRule="auto"/>
      </w:pPr>
      <w:r>
        <w:t xml:space="preserve">De aanbestedende dienst ziet het taakstellend budget </w:t>
      </w:r>
      <w:r w:rsidR="00A637B6">
        <w:t xml:space="preserve">voor zowel de ontwerpfase als de realisatiefase </w:t>
      </w:r>
      <w:r>
        <w:t>niet als een harde prijsgrens, maar als een gezamenlijk, transparant en richtinggevend doelbudget dat via samenwerking, kostenbewust ontwerpen en marktconforme prijsvorming moet worden gerealiseerd.</w:t>
      </w:r>
      <w:r w:rsidR="00A637B6">
        <w:t xml:space="preserve"> Het budget heeft als doel het proces te begrenzen, de samenwerking te structureren en een brug te vormen naar een beheersbare realisatieprijs. </w:t>
      </w:r>
    </w:p>
    <w:p w14:paraId="08C6CB31" w14:textId="77777777" w:rsidR="00826463" w:rsidRDefault="00826463" w:rsidP="00786EEA">
      <w:pPr>
        <w:spacing w:after="0" w:line="240" w:lineRule="auto"/>
      </w:pPr>
    </w:p>
    <w:p w14:paraId="081855EB" w14:textId="77777777" w:rsidR="00826463" w:rsidRDefault="00826463" w:rsidP="00786EEA">
      <w:pPr>
        <w:spacing w:after="0" w:line="240" w:lineRule="auto"/>
      </w:pPr>
    </w:p>
    <w:p w14:paraId="50EC9FCF" w14:textId="77777777" w:rsidR="00786EEA" w:rsidRDefault="00786EEA" w:rsidP="00786EEA">
      <w:pPr>
        <w:spacing w:after="0" w:line="240" w:lineRule="auto"/>
      </w:pPr>
    </w:p>
    <w:sectPr w:rsidR="00786EE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059A0" w14:textId="77777777" w:rsidR="00C433EC" w:rsidRDefault="00C433EC" w:rsidP="00A637B6">
      <w:pPr>
        <w:spacing w:after="0" w:line="240" w:lineRule="auto"/>
      </w:pPr>
      <w:r>
        <w:separator/>
      </w:r>
    </w:p>
  </w:endnote>
  <w:endnote w:type="continuationSeparator" w:id="0">
    <w:p w14:paraId="01C6BEE5" w14:textId="77777777" w:rsidR="00C433EC" w:rsidRDefault="00C433EC" w:rsidP="00A63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5554346"/>
      <w:docPartObj>
        <w:docPartGallery w:val="Page Numbers (Bottom of Page)"/>
        <w:docPartUnique/>
      </w:docPartObj>
    </w:sdtPr>
    <w:sdtEndPr/>
    <w:sdtContent>
      <w:p w14:paraId="37A9966C" w14:textId="0D4E86EA" w:rsidR="00A637B6" w:rsidRDefault="00A637B6">
        <w:pPr>
          <w:pStyle w:val="Voettekst"/>
          <w:jc w:val="right"/>
        </w:pPr>
        <w:r>
          <w:fldChar w:fldCharType="begin"/>
        </w:r>
        <w:r>
          <w:instrText>PAGE   \* MERGEFORMAT</w:instrText>
        </w:r>
        <w:r>
          <w:fldChar w:fldCharType="separate"/>
        </w:r>
        <w:r>
          <w:t>2</w:t>
        </w:r>
        <w:r>
          <w:fldChar w:fldCharType="end"/>
        </w:r>
      </w:p>
    </w:sdtContent>
  </w:sdt>
  <w:p w14:paraId="1DA0162F" w14:textId="77777777" w:rsidR="00A637B6" w:rsidRDefault="00A637B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1AD3E" w14:textId="77777777" w:rsidR="00C433EC" w:rsidRDefault="00C433EC" w:rsidP="00A637B6">
      <w:pPr>
        <w:spacing w:after="0" w:line="240" w:lineRule="auto"/>
      </w:pPr>
      <w:r>
        <w:separator/>
      </w:r>
    </w:p>
  </w:footnote>
  <w:footnote w:type="continuationSeparator" w:id="0">
    <w:p w14:paraId="5FEF7CD2" w14:textId="77777777" w:rsidR="00C433EC" w:rsidRDefault="00C433EC" w:rsidP="00A637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534F1"/>
    <w:multiLevelType w:val="multilevel"/>
    <w:tmpl w:val="7492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883B70"/>
    <w:multiLevelType w:val="hybridMultilevel"/>
    <w:tmpl w:val="E1A8AD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F7B2777"/>
    <w:multiLevelType w:val="hybridMultilevel"/>
    <w:tmpl w:val="8872EB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51502F2"/>
    <w:multiLevelType w:val="hybridMultilevel"/>
    <w:tmpl w:val="7C7C05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3D7D9F"/>
    <w:multiLevelType w:val="multilevel"/>
    <w:tmpl w:val="2BD05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053137"/>
    <w:multiLevelType w:val="multilevel"/>
    <w:tmpl w:val="77BCC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753108"/>
    <w:multiLevelType w:val="multilevel"/>
    <w:tmpl w:val="68C0E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561D0C"/>
    <w:multiLevelType w:val="hybridMultilevel"/>
    <w:tmpl w:val="1E6C887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8" w15:restartNumberingAfterBreak="0">
    <w:nsid w:val="2E8017BF"/>
    <w:multiLevelType w:val="hybridMultilevel"/>
    <w:tmpl w:val="40BE40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48806B8"/>
    <w:multiLevelType w:val="multilevel"/>
    <w:tmpl w:val="07BC3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704EB8"/>
    <w:multiLevelType w:val="multilevel"/>
    <w:tmpl w:val="75000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8D102A"/>
    <w:multiLevelType w:val="hybridMultilevel"/>
    <w:tmpl w:val="07D25A70"/>
    <w:lvl w:ilvl="0" w:tplc="0413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409C7094"/>
    <w:multiLevelType w:val="hybridMultilevel"/>
    <w:tmpl w:val="C6B49C10"/>
    <w:lvl w:ilvl="0" w:tplc="157A55C4">
      <w:numFmt w:val="bullet"/>
      <w:lvlText w:val="-"/>
      <w:lvlJc w:val="left"/>
      <w:pPr>
        <w:ind w:left="720" w:hanging="360"/>
      </w:pPr>
      <w:rPr>
        <w:rFonts w:ascii="Aptos" w:eastAsiaTheme="minorHAnsi" w:hAnsi="Apto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4EC5ACE"/>
    <w:multiLevelType w:val="multilevel"/>
    <w:tmpl w:val="B3EE2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D80374"/>
    <w:multiLevelType w:val="multilevel"/>
    <w:tmpl w:val="4366E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0F189D"/>
    <w:multiLevelType w:val="hybridMultilevel"/>
    <w:tmpl w:val="F22E63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4FF5920"/>
    <w:multiLevelType w:val="hybridMultilevel"/>
    <w:tmpl w:val="DBAA9A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CDB1EEC"/>
    <w:multiLevelType w:val="multilevel"/>
    <w:tmpl w:val="E8D84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F13612"/>
    <w:multiLevelType w:val="multilevel"/>
    <w:tmpl w:val="340C3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1433485">
    <w:abstractNumId w:val="0"/>
  </w:num>
  <w:num w:numId="2" w16cid:durableId="680160948">
    <w:abstractNumId w:val="17"/>
  </w:num>
  <w:num w:numId="3" w16cid:durableId="154684383">
    <w:abstractNumId w:val="9"/>
  </w:num>
  <w:num w:numId="4" w16cid:durableId="1656030168">
    <w:abstractNumId w:val="14"/>
  </w:num>
  <w:num w:numId="5" w16cid:durableId="602952889">
    <w:abstractNumId w:val="6"/>
  </w:num>
  <w:num w:numId="6" w16cid:durableId="499657354">
    <w:abstractNumId w:val="18"/>
  </w:num>
  <w:num w:numId="7" w16cid:durableId="160202307">
    <w:abstractNumId w:val="10"/>
  </w:num>
  <w:num w:numId="8" w16cid:durableId="389891891">
    <w:abstractNumId w:val="5"/>
  </w:num>
  <w:num w:numId="9" w16cid:durableId="1729069001">
    <w:abstractNumId w:val="13"/>
  </w:num>
  <w:num w:numId="10" w16cid:durableId="1942256608">
    <w:abstractNumId w:val="4"/>
  </w:num>
  <w:num w:numId="11" w16cid:durableId="1627589655">
    <w:abstractNumId w:val="1"/>
  </w:num>
  <w:num w:numId="12" w16cid:durableId="1123504670">
    <w:abstractNumId w:val="12"/>
  </w:num>
  <w:num w:numId="13" w16cid:durableId="1500734673">
    <w:abstractNumId w:val="11"/>
  </w:num>
  <w:num w:numId="14" w16cid:durableId="907113227">
    <w:abstractNumId w:val="7"/>
  </w:num>
  <w:num w:numId="15" w16cid:durableId="1104425353">
    <w:abstractNumId w:val="3"/>
  </w:num>
  <w:num w:numId="16" w16cid:durableId="645625145">
    <w:abstractNumId w:val="15"/>
  </w:num>
  <w:num w:numId="17" w16cid:durableId="919219685">
    <w:abstractNumId w:val="16"/>
  </w:num>
  <w:num w:numId="18" w16cid:durableId="1864975144">
    <w:abstractNumId w:val="2"/>
  </w:num>
  <w:num w:numId="19" w16cid:durableId="2522078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EEA"/>
    <w:rsid w:val="00221CCC"/>
    <w:rsid w:val="00786EEA"/>
    <w:rsid w:val="00826463"/>
    <w:rsid w:val="00842F71"/>
    <w:rsid w:val="009A4109"/>
    <w:rsid w:val="009E025F"/>
    <w:rsid w:val="00A637B6"/>
    <w:rsid w:val="00A92C17"/>
    <w:rsid w:val="00C433EC"/>
    <w:rsid w:val="00E102C4"/>
    <w:rsid w:val="00E13994"/>
    <w:rsid w:val="00E52361"/>
    <w:rsid w:val="00F202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336A6"/>
  <w15:chartTrackingRefBased/>
  <w15:docId w15:val="{6AF176F5-03A0-4989-A2CE-0C821D2B4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786E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86E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86EE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86EE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86EE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86EEA"/>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86EEA"/>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86EEA"/>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86EEA"/>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86EE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86EE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86EE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86EE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86EE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86EE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86EE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86EE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86EEA"/>
    <w:rPr>
      <w:rFonts w:eastAsiaTheme="majorEastAsia" w:cstheme="majorBidi"/>
      <w:color w:val="272727" w:themeColor="text1" w:themeTint="D8"/>
    </w:rPr>
  </w:style>
  <w:style w:type="paragraph" w:styleId="Titel">
    <w:name w:val="Title"/>
    <w:basedOn w:val="Standaard"/>
    <w:next w:val="Standaard"/>
    <w:link w:val="TitelChar"/>
    <w:uiPriority w:val="10"/>
    <w:qFormat/>
    <w:rsid w:val="00786E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86EE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86EE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86EE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86EE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86EEA"/>
    <w:rPr>
      <w:i/>
      <w:iCs/>
      <w:color w:val="404040" w:themeColor="text1" w:themeTint="BF"/>
    </w:rPr>
  </w:style>
  <w:style w:type="paragraph" w:styleId="Lijstalinea">
    <w:name w:val="List Paragraph"/>
    <w:basedOn w:val="Standaard"/>
    <w:uiPriority w:val="34"/>
    <w:qFormat/>
    <w:rsid w:val="00786EEA"/>
    <w:pPr>
      <w:ind w:left="720"/>
      <w:contextualSpacing/>
    </w:pPr>
  </w:style>
  <w:style w:type="character" w:styleId="Intensievebenadrukking">
    <w:name w:val="Intense Emphasis"/>
    <w:basedOn w:val="Standaardalinea-lettertype"/>
    <w:uiPriority w:val="21"/>
    <w:qFormat/>
    <w:rsid w:val="00786EEA"/>
    <w:rPr>
      <w:i/>
      <w:iCs/>
      <w:color w:val="0F4761" w:themeColor="accent1" w:themeShade="BF"/>
    </w:rPr>
  </w:style>
  <w:style w:type="paragraph" w:styleId="Duidelijkcitaat">
    <w:name w:val="Intense Quote"/>
    <w:basedOn w:val="Standaard"/>
    <w:next w:val="Standaard"/>
    <w:link w:val="DuidelijkcitaatChar"/>
    <w:uiPriority w:val="30"/>
    <w:qFormat/>
    <w:rsid w:val="00786E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86EEA"/>
    <w:rPr>
      <w:i/>
      <w:iCs/>
      <w:color w:val="0F4761" w:themeColor="accent1" w:themeShade="BF"/>
    </w:rPr>
  </w:style>
  <w:style w:type="character" w:styleId="Intensieveverwijzing">
    <w:name w:val="Intense Reference"/>
    <w:basedOn w:val="Standaardalinea-lettertype"/>
    <w:uiPriority w:val="32"/>
    <w:qFormat/>
    <w:rsid w:val="00786EEA"/>
    <w:rPr>
      <w:b/>
      <w:bCs/>
      <w:smallCaps/>
      <w:color w:val="0F4761" w:themeColor="accent1" w:themeShade="BF"/>
      <w:spacing w:val="5"/>
    </w:rPr>
  </w:style>
  <w:style w:type="paragraph" w:styleId="Koptekst">
    <w:name w:val="header"/>
    <w:basedOn w:val="Standaard"/>
    <w:link w:val="KoptekstChar"/>
    <w:uiPriority w:val="99"/>
    <w:unhideWhenUsed/>
    <w:rsid w:val="00A637B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637B6"/>
  </w:style>
  <w:style w:type="paragraph" w:styleId="Voettekst">
    <w:name w:val="footer"/>
    <w:basedOn w:val="Standaard"/>
    <w:link w:val="VoettekstChar"/>
    <w:uiPriority w:val="99"/>
    <w:unhideWhenUsed/>
    <w:rsid w:val="00A637B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637B6"/>
  </w:style>
  <w:style w:type="character" w:styleId="Verwijzingopmerking">
    <w:name w:val="annotation reference"/>
    <w:basedOn w:val="Standaardalinea-lettertype"/>
    <w:uiPriority w:val="99"/>
    <w:semiHidden/>
    <w:unhideWhenUsed/>
    <w:rsid w:val="00E13994"/>
    <w:rPr>
      <w:sz w:val="16"/>
      <w:szCs w:val="16"/>
    </w:rPr>
  </w:style>
  <w:style w:type="paragraph" w:styleId="Tekstopmerking">
    <w:name w:val="annotation text"/>
    <w:basedOn w:val="Standaard"/>
    <w:link w:val="TekstopmerkingChar"/>
    <w:uiPriority w:val="99"/>
    <w:unhideWhenUsed/>
    <w:rsid w:val="00E13994"/>
    <w:pPr>
      <w:spacing w:line="240" w:lineRule="auto"/>
    </w:pPr>
    <w:rPr>
      <w:sz w:val="20"/>
      <w:szCs w:val="20"/>
    </w:rPr>
  </w:style>
  <w:style w:type="character" w:customStyle="1" w:styleId="TekstopmerkingChar">
    <w:name w:val="Tekst opmerking Char"/>
    <w:basedOn w:val="Standaardalinea-lettertype"/>
    <w:link w:val="Tekstopmerking"/>
    <w:uiPriority w:val="99"/>
    <w:rsid w:val="00E13994"/>
    <w:rPr>
      <w:sz w:val="20"/>
      <w:szCs w:val="20"/>
    </w:rPr>
  </w:style>
  <w:style w:type="paragraph" w:styleId="Onderwerpvanopmerking">
    <w:name w:val="annotation subject"/>
    <w:basedOn w:val="Tekstopmerking"/>
    <w:next w:val="Tekstopmerking"/>
    <w:link w:val="OnderwerpvanopmerkingChar"/>
    <w:uiPriority w:val="99"/>
    <w:semiHidden/>
    <w:unhideWhenUsed/>
    <w:rsid w:val="00E13994"/>
    <w:rPr>
      <w:b/>
      <w:bCs/>
    </w:rPr>
  </w:style>
  <w:style w:type="character" w:customStyle="1" w:styleId="OnderwerpvanopmerkingChar">
    <w:name w:val="Onderwerp van opmerking Char"/>
    <w:basedOn w:val="TekstopmerkingChar"/>
    <w:link w:val="Onderwerpvanopmerking"/>
    <w:uiPriority w:val="99"/>
    <w:semiHidden/>
    <w:rsid w:val="00E1399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1159</Words>
  <Characters>6375</Characters>
  <Application>Microsoft Office Word</Application>
  <DocSecurity>4</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Rende Jan Hop</dc:creator>
  <cp:keywords/>
  <dc:description/>
  <cp:lastModifiedBy>Tim Kievit</cp:lastModifiedBy>
  <cp:revision>2</cp:revision>
  <dcterms:created xsi:type="dcterms:W3CDTF">2026-01-29T08:54:00Z</dcterms:created>
  <dcterms:modified xsi:type="dcterms:W3CDTF">2026-01-29T08:54:00Z</dcterms:modified>
</cp:coreProperties>
</file>